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1E2" w:rsidRDefault="00AE51E2">
      <w:pPr>
        <w:pStyle w:val="2"/>
        <w:spacing w:line="600" w:lineRule="exact"/>
        <w:rPr>
          <w:rFonts w:asciiTheme="majorEastAsia" w:eastAsiaTheme="majorEastAsia" w:hAnsiTheme="majorEastAsia" w:cstheme="minorBidi" w:hint="eastAsia"/>
          <w:color w:val="000000" w:themeColor="text1"/>
          <w:kern w:val="44"/>
          <w:sz w:val="44"/>
          <w:szCs w:val="44"/>
        </w:rPr>
      </w:pPr>
    </w:p>
    <w:p w:rsidR="00AE51E2" w:rsidRDefault="00D93A30">
      <w:pPr>
        <w:pStyle w:val="2"/>
        <w:spacing w:line="600" w:lineRule="exact"/>
        <w:rPr>
          <w:rFonts w:ascii="方正小标宋简体" w:eastAsia="方正小标宋简体" w:hAnsi="方正小标宋简体" w:cs="方正小标宋简体"/>
          <w:color w:val="000000" w:themeColor="text1"/>
          <w:kern w:val="44"/>
          <w:sz w:val="44"/>
          <w:szCs w:val="44"/>
        </w:rPr>
      </w:pPr>
      <w:r>
        <w:rPr>
          <w:rFonts w:ascii="方正小标宋简体" w:eastAsia="方正小标宋简体" w:hAnsi="方正小标宋简体" w:cs="方正小标宋简体" w:hint="eastAsia"/>
          <w:color w:val="000000" w:themeColor="text1"/>
          <w:kern w:val="44"/>
          <w:sz w:val="44"/>
          <w:szCs w:val="44"/>
        </w:rPr>
        <w:t>儒乡曲阜</w:t>
      </w:r>
      <w:r w:rsidR="00B22D0C">
        <w:rPr>
          <w:rFonts w:ascii="方正小标宋简体" w:eastAsia="方正小标宋简体" w:hAnsi="方正小标宋简体" w:cs="方正小标宋简体" w:hint="eastAsia"/>
          <w:color w:val="000000" w:themeColor="text1"/>
          <w:kern w:val="44"/>
          <w:sz w:val="44"/>
          <w:szCs w:val="44"/>
        </w:rPr>
        <w:t xml:space="preserve"> </w:t>
      </w:r>
      <w:r w:rsidR="00B22D0C">
        <w:rPr>
          <w:rFonts w:ascii="方正小标宋简体" w:eastAsia="方正小标宋简体" w:hAnsi="方正小标宋简体" w:cs="方正小标宋简体"/>
          <w:color w:val="000000" w:themeColor="text1"/>
          <w:kern w:val="44"/>
          <w:sz w:val="44"/>
          <w:szCs w:val="44"/>
        </w:rPr>
        <w:t xml:space="preserve"> </w:t>
      </w:r>
      <w:r>
        <w:rPr>
          <w:rFonts w:ascii="方正小标宋简体" w:eastAsia="方正小标宋简体" w:hAnsi="方正小标宋简体" w:cs="方正小标宋简体" w:hint="eastAsia"/>
          <w:color w:val="000000" w:themeColor="text1"/>
          <w:kern w:val="44"/>
          <w:sz w:val="44"/>
          <w:szCs w:val="44"/>
        </w:rPr>
        <w:t>诚信救助</w:t>
      </w:r>
    </w:p>
    <w:p w:rsidR="00AE51E2" w:rsidRDefault="00D93A30">
      <w:pPr>
        <w:pStyle w:val="2"/>
        <w:spacing w:line="600" w:lineRule="exact"/>
        <w:rPr>
          <w:color w:val="000000" w:themeColor="text1"/>
          <w:kern w:val="0"/>
        </w:rPr>
      </w:pPr>
      <w:r>
        <w:rPr>
          <w:rFonts w:hint="eastAsia"/>
          <w:color w:val="000000" w:themeColor="text1"/>
          <w:kern w:val="0"/>
        </w:rPr>
        <w:t>济宁市民政局</w:t>
      </w:r>
    </w:p>
    <w:p w:rsidR="00AE51E2" w:rsidRDefault="00AE51E2">
      <w:pPr>
        <w:spacing w:line="600" w:lineRule="exact"/>
        <w:jc w:val="center"/>
        <w:rPr>
          <w:rFonts w:hAnsiTheme="minorEastAsia" w:cs="楷体"/>
          <w:color w:val="000000" w:themeColor="text1"/>
          <w:kern w:val="0"/>
          <w:szCs w:val="32"/>
        </w:rPr>
      </w:pPr>
    </w:p>
    <w:p w:rsidR="00AE51E2" w:rsidRDefault="00D93A30">
      <w:pPr>
        <w:spacing w:line="600" w:lineRule="exact"/>
        <w:ind w:firstLine="641"/>
        <w:rPr>
          <w:rFonts w:hAnsiTheme="minorEastAsia" w:cs="仿宋"/>
          <w:color w:val="000000" w:themeColor="text1"/>
          <w:kern w:val="0"/>
          <w:szCs w:val="32"/>
        </w:rPr>
      </w:pPr>
      <w:r>
        <w:rPr>
          <w:rFonts w:hAnsiTheme="minorEastAsia" w:cs="仿宋" w:hint="eastAsia"/>
          <w:color w:val="000000" w:themeColor="text1"/>
          <w:szCs w:val="32"/>
        </w:rPr>
        <w:t>曲阜市结合实际，积极开展社会救助制度创新试点，坚持“党建统领、文化引领”，着力打造“儒乡曲阜·诚信救助”品牌，把“信”文化与“信”救助相结合</w:t>
      </w:r>
      <w:bookmarkStart w:id="0" w:name="_GoBack"/>
      <w:bookmarkEnd w:id="0"/>
      <w:r>
        <w:rPr>
          <w:rFonts w:hAnsiTheme="minorEastAsia" w:cs="仿宋" w:hint="eastAsia"/>
          <w:color w:val="000000" w:themeColor="text1"/>
          <w:szCs w:val="32"/>
        </w:rPr>
        <w:t>，</w:t>
      </w:r>
      <w:r>
        <w:rPr>
          <w:rFonts w:hAnsiTheme="minorEastAsia" w:cs="仿宋" w:hint="eastAsia"/>
          <w:color w:val="000000" w:themeColor="text1"/>
          <w:kern w:val="0"/>
          <w:szCs w:val="32"/>
        </w:rPr>
        <w:t>形成社会救助人人讲诚信、处处讲信用的良好局面。</w:t>
      </w:r>
    </w:p>
    <w:p w:rsidR="00AE51E2" w:rsidRDefault="00D93A30">
      <w:pPr>
        <w:spacing w:line="600" w:lineRule="exact"/>
        <w:ind w:firstLineChars="200" w:firstLine="640"/>
        <w:rPr>
          <w:rFonts w:hAnsiTheme="minorEastAsia" w:cs="Times New Roman"/>
          <w:color w:val="000000" w:themeColor="text1"/>
          <w:kern w:val="0"/>
          <w:szCs w:val="32"/>
        </w:rPr>
      </w:pPr>
      <w:r>
        <w:rPr>
          <w:rFonts w:ascii="黑体" w:eastAsia="黑体" w:hAnsi="黑体" w:cs="楷体" w:hint="eastAsia"/>
          <w:color w:val="000000" w:themeColor="text1"/>
          <w:szCs w:val="32"/>
        </w:rPr>
        <w:t>主要做法：</w:t>
      </w:r>
      <w:r>
        <w:rPr>
          <w:rFonts w:ascii="黑体" w:eastAsia="黑体" w:hAnsi="黑体" w:cs="楷体" w:hint="eastAsia"/>
          <w:color w:val="000000" w:themeColor="text1"/>
          <w:szCs w:val="32"/>
        </w:rPr>
        <w:t>一</w:t>
      </w:r>
      <w:r>
        <w:rPr>
          <w:rFonts w:ascii="黑体" w:eastAsia="黑体" w:hAnsi="黑体" w:cs="楷体" w:hint="eastAsia"/>
          <w:color w:val="000000" w:themeColor="text1"/>
          <w:szCs w:val="32"/>
        </w:rPr>
        <w:t>是</w:t>
      </w:r>
      <w:r>
        <w:rPr>
          <w:rFonts w:hAnsiTheme="minorEastAsia" w:cs="仿宋" w:hint="eastAsia"/>
          <w:color w:val="000000" w:themeColor="text1"/>
          <w:kern w:val="0"/>
          <w:szCs w:val="32"/>
        </w:rPr>
        <w:t>完善制度，有效推进。将</w:t>
      </w:r>
      <w:r>
        <w:rPr>
          <w:rFonts w:hAnsiTheme="minorEastAsia" w:cs="仿宋" w:hint="eastAsia"/>
          <w:color w:val="000000" w:themeColor="text1"/>
          <w:szCs w:val="32"/>
        </w:rPr>
        <w:t>诚信救助内容纳入推进统筹完善社会救助体系和社会救助综合改革的内容，作为精准救助、精准兜底的重要目标，</w:t>
      </w:r>
      <w:r>
        <w:rPr>
          <w:rFonts w:hAnsiTheme="minorEastAsia" w:cs="仿宋" w:hint="eastAsia"/>
          <w:color w:val="000000" w:themeColor="text1"/>
          <w:szCs w:val="32"/>
          <w:shd w:val="clear" w:color="auto" w:fill="FFFFFF"/>
        </w:rPr>
        <w:t>依托征信制度</w:t>
      </w:r>
      <w:r>
        <w:rPr>
          <w:rFonts w:hAnsiTheme="minorEastAsia" w:cs="仿宋" w:hint="eastAsia"/>
          <w:color w:val="000000" w:themeColor="text1"/>
          <w:szCs w:val="32"/>
        </w:rPr>
        <w:t>出台《曲阜市社会救助</w:t>
      </w:r>
      <w:r>
        <w:rPr>
          <w:rFonts w:hAnsiTheme="minorEastAsia" w:cs="仿宋" w:hint="eastAsia"/>
          <w:color w:val="000000" w:themeColor="text1"/>
          <w:spacing w:val="7"/>
          <w:szCs w:val="32"/>
          <w:shd w:val="clear" w:color="auto" w:fill="FFFFFF"/>
        </w:rPr>
        <w:t>诚信告知和守信</w:t>
      </w:r>
      <w:r>
        <w:rPr>
          <w:rFonts w:hAnsiTheme="minorEastAsia" w:cs="仿宋" w:hint="eastAsia"/>
          <w:color w:val="000000" w:themeColor="text1"/>
          <w:szCs w:val="32"/>
          <w:shd w:val="clear" w:color="auto" w:fill="FFFFFF"/>
        </w:rPr>
        <w:t>激励失信</w:t>
      </w:r>
      <w:r>
        <w:rPr>
          <w:rFonts w:hAnsiTheme="minorEastAsia" w:cs="仿宋" w:hint="eastAsia"/>
          <w:color w:val="000000" w:themeColor="text1"/>
          <w:szCs w:val="32"/>
        </w:rPr>
        <w:t>惩戒办法》等系列文件，严把入口，敞开出口，</w:t>
      </w:r>
      <w:r>
        <w:rPr>
          <w:rFonts w:hAnsiTheme="minorEastAsia" w:cs="仿宋" w:hint="eastAsia"/>
          <w:color w:val="000000" w:themeColor="text1"/>
          <w:szCs w:val="32"/>
          <w:shd w:val="clear" w:color="auto" w:fill="FFFFFF"/>
        </w:rPr>
        <w:t>对诚信行为</w:t>
      </w:r>
      <w:r>
        <w:rPr>
          <w:rFonts w:hAnsiTheme="minorEastAsia" w:cs="仿宋" w:hint="eastAsia"/>
          <w:color w:val="000000" w:themeColor="text1"/>
          <w:szCs w:val="32"/>
        </w:rPr>
        <w:t>褒奖激励，对失信行为联合惩戒，</w:t>
      </w:r>
      <w:r>
        <w:rPr>
          <w:rFonts w:hAnsiTheme="minorEastAsia" w:cs="仿宋" w:hint="eastAsia"/>
          <w:color w:val="000000" w:themeColor="text1"/>
          <w:szCs w:val="32"/>
          <w:lang w:val="zh-CN"/>
        </w:rPr>
        <w:t>让</w:t>
      </w:r>
      <w:r>
        <w:rPr>
          <w:rFonts w:hAnsiTheme="minorEastAsia" w:cs="仿宋" w:hint="eastAsia"/>
          <w:color w:val="000000" w:themeColor="text1"/>
          <w:szCs w:val="32"/>
          <w:shd w:val="clear" w:color="auto" w:fill="FFFFFF"/>
        </w:rPr>
        <w:t>诚信成为一种日常行为规范，</w:t>
      </w:r>
      <w:r>
        <w:rPr>
          <w:rFonts w:hAnsiTheme="minorEastAsia" w:cs="仿宋" w:hint="eastAsia"/>
          <w:color w:val="000000" w:themeColor="text1"/>
          <w:szCs w:val="32"/>
        </w:rPr>
        <w:t>形成</w:t>
      </w:r>
      <w:r>
        <w:rPr>
          <w:rFonts w:hAnsiTheme="minorEastAsia" w:cs="仿宋" w:hint="eastAsia"/>
          <w:color w:val="000000" w:themeColor="text1"/>
          <w:kern w:val="0"/>
          <w:szCs w:val="32"/>
        </w:rPr>
        <w:t>“守信光荣、失信可耻”的良好氛围</w:t>
      </w:r>
      <w:r>
        <w:rPr>
          <w:rFonts w:hAnsiTheme="minorEastAsia" w:cs="仿宋" w:hint="eastAsia"/>
          <w:color w:val="000000" w:themeColor="text1"/>
          <w:szCs w:val="32"/>
        </w:rPr>
        <w:t>。</w:t>
      </w:r>
      <w:r>
        <w:rPr>
          <w:rFonts w:ascii="黑体" w:eastAsia="黑体" w:hAnsi="黑体" w:cs="楷体" w:hint="eastAsia"/>
          <w:color w:val="000000" w:themeColor="text1"/>
          <w:szCs w:val="32"/>
        </w:rPr>
        <w:t>二</w:t>
      </w:r>
      <w:r>
        <w:rPr>
          <w:rFonts w:ascii="黑体" w:eastAsia="黑体" w:hAnsi="黑体" w:cs="楷体" w:hint="eastAsia"/>
          <w:color w:val="000000" w:themeColor="text1"/>
          <w:szCs w:val="32"/>
        </w:rPr>
        <w:t>是</w:t>
      </w:r>
      <w:r>
        <w:rPr>
          <w:rFonts w:hAnsiTheme="minorEastAsia" w:cs="仿宋" w:hint="eastAsia"/>
          <w:color w:val="000000" w:themeColor="text1"/>
          <w:kern w:val="0"/>
          <w:szCs w:val="32"/>
        </w:rPr>
        <w:t>创新机制，突出特色。构建“</w:t>
      </w:r>
      <w:r>
        <w:rPr>
          <w:rFonts w:hAnsiTheme="minorEastAsia" w:cs="仿宋" w:hint="eastAsia"/>
          <w:color w:val="000000" w:themeColor="text1"/>
          <w:kern w:val="0"/>
          <w:szCs w:val="32"/>
        </w:rPr>
        <w:t>1146</w:t>
      </w:r>
      <w:r>
        <w:rPr>
          <w:rFonts w:hAnsiTheme="minorEastAsia" w:cs="仿宋" w:hint="eastAsia"/>
          <w:color w:val="000000" w:themeColor="text1"/>
          <w:kern w:val="0"/>
          <w:szCs w:val="32"/>
        </w:rPr>
        <w:t>”试点工作机制，“</w:t>
      </w:r>
      <w:r>
        <w:rPr>
          <w:rFonts w:hAnsiTheme="minorEastAsia" w:cs="仿宋" w:hint="eastAsia"/>
          <w:color w:val="000000" w:themeColor="text1"/>
          <w:kern w:val="0"/>
          <w:szCs w:val="32"/>
        </w:rPr>
        <w:t>11</w:t>
      </w:r>
      <w:r>
        <w:rPr>
          <w:rFonts w:hAnsiTheme="minorEastAsia" w:cs="仿宋" w:hint="eastAsia"/>
          <w:color w:val="000000" w:themeColor="text1"/>
          <w:kern w:val="0"/>
          <w:szCs w:val="32"/>
        </w:rPr>
        <w:t>”即以党建为统领，以儒家诚信文化为引领，高点定位突出特色；“</w:t>
      </w:r>
      <w:r>
        <w:rPr>
          <w:rFonts w:hAnsiTheme="minorEastAsia" w:cs="仿宋" w:hint="eastAsia"/>
          <w:color w:val="000000" w:themeColor="text1"/>
          <w:kern w:val="0"/>
          <w:szCs w:val="32"/>
        </w:rPr>
        <w:t>4</w:t>
      </w:r>
      <w:r>
        <w:rPr>
          <w:rFonts w:hAnsiTheme="minorEastAsia" w:cs="仿宋" w:hint="eastAsia"/>
          <w:color w:val="000000" w:themeColor="text1"/>
          <w:kern w:val="0"/>
          <w:szCs w:val="32"/>
        </w:rPr>
        <w:t>”即以市社会救助中心、市诚信体系建设办公室、济宁曲阜两级家庭经</w:t>
      </w:r>
      <w:r>
        <w:rPr>
          <w:rFonts w:hAnsiTheme="minorEastAsia" w:cs="仿宋" w:hint="eastAsia"/>
          <w:color w:val="000000" w:themeColor="text1"/>
          <w:szCs w:val="32"/>
        </w:rPr>
        <w:t>济状况核对中心为管理中枢，把救助对象纳入征信管理，创建诚信救助宣传平台、制定服务标准、建立诚信救助档案，实现救助信息部门共享，实施大数据比对；“</w:t>
      </w:r>
      <w:r>
        <w:rPr>
          <w:rFonts w:hAnsiTheme="minorEastAsia" w:cs="仿宋" w:hint="eastAsia"/>
          <w:color w:val="000000" w:themeColor="text1"/>
          <w:szCs w:val="32"/>
        </w:rPr>
        <w:t>6</w:t>
      </w:r>
      <w:r>
        <w:rPr>
          <w:rFonts w:hAnsiTheme="minorEastAsia" w:cs="仿宋" w:hint="eastAsia"/>
          <w:color w:val="000000" w:themeColor="text1"/>
          <w:szCs w:val="32"/>
        </w:rPr>
        <w:t>”即以健全完善救助申请人诚信声明和授权核对制度、救助经办人员备案制</w:t>
      </w:r>
      <w:r>
        <w:rPr>
          <w:rFonts w:hAnsiTheme="minorEastAsia" w:cs="仿宋" w:hint="eastAsia"/>
          <w:color w:val="000000" w:themeColor="text1"/>
          <w:szCs w:val="32"/>
        </w:rPr>
        <w:lastRenderedPageBreak/>
        <w:t>度、市镇村三级公示制度、社会救助监督员制度、救助督导检查制度和教育培训制度为重点，</w:t>
      </w:r>
      <w:r>
        <w:rPr>
          <w:rFonts w:hAnsiTheme="minorEastAsia" w:cs="仿宋" w:hint="eastAsia"/>
          <w:color w:val="000000" w:themeColor="text1"/>
          <w:spacing w:val="-4"/>
          <w:szCs w:val="32"/>
        </w:rPr>
        <w:t>加强救助事中事后监管。</w:t>
      </w:r>
      <w:r>
        <w:rPr>
          <w:rFonts w:ascii="黑体" w:eastAsia="黑体" w:hAnsi="黑体" w:cs="楷体" w:hint="eastAsia"/>
          <w:color w:val="000000" w:themeColor="text1"/>
          <w:szCs w:val="32"/>
        </w:rPr>
        <w:t>三</w:t>
      </w:r>
      <w:r>
        <w:rPr>
          <w:rFonts w:ascii="黑体" w:eastAsia="黑体" w:hAnsi="黑体" w:cs="楷体" w:hint="eastAsia"/>
          <w:color w:val="000000" w:themeColor="text1"/>
          <w:szCs w:val="32"/>
        </w:rPr>
        <w:t>是</w:t>
      </w:r>
      <w:r>
        <w:rPr>
          <w:rFonts w:hAnsiTheme="minorEastAsia" w:cs="仿宋" w:hint="eastAsia"/>
          <w:color w:val="000000" w:themeColor="text1"/>
          <w:kern w:val="0"/>
          <w:szCs w:val="32"/>
        </w:rPr>
        <w:t>强化措施，注重实效。明确开展“</w:t>
      </w:r>
      <w:r>
        <w:rPr>
          <w:rFonts w:hAnsiTheme="minorEastAsia" w:cs="仿宋" w:hint="eastAsia"/>
          <w:color w:val="000000" w:themeColor="text1"/>
          <w:kern w:val="0"/>
          <w:szCs w:val="32"/>
        </w:rPr>
        <w:t>10</w:t>
      </w:r>
      <w:r>
        <w:rPr>
          <w:rFonts w:hAnsiTheme="minorEastAsia" w:cs="仿宋" w:hint="eastAsia"/>
          <w:color w:val="000000" w:themeColor="text1"/>
          <w:kern w:val="0"/>
          <w:szCs w:val="32"/>
        </w:rPr>
        <w:t>个</w:t>
      </w:r>
      <w:r>
        <w:rPr>
          <w:rFonts w:hAnsiTheme="minorEastAsia" w:cs="仿宋" w:hint="eastAsia"/>
          <w:color w:val="000000" w:themeColor="text1"/>
          <w:kern w:val="0"/>
          <w:szCs w:val="32"/>
        </w:rPr>
        <w:t>1</w:t>
      </w:r>
      <w:r>
        <w:rPr>
          <w:rFonts w:hAnsiTheme="minorEastAsia" w:cs="仿宋" w:hint="eastAsia"/>
          <w:color w:val="000000" w:themeColor="text1"/>
          <w:kern w:val="0"/>
          <w:szCs w:val="32"/>
        </w:rPr>
        <w:t>活动”，设计视觉标识，打造“信·救助”品牌；联合省委党校有关专家建立“满心工作室”，推进理论研究与社会救助实践相结合；组建“信鸽志愿服务队”，推进社会救</w:t>
      </w:r>
      <w:r>
        <w:rPr>
          <w:rFonts w:hAnsiTheme="minorEastAsia" w:cs="Times New Roman" w:hint="eastAsia"/>
          <w:color w:val="000000" w:themeColor="text1"/>
          <w:szCs w:val="32"/>
        </w:rPr>
        <w:t>助</w:t>
      </w:r>
      <w:r>
        <w:rPr>
          <w:rFonts w:hAnsiTheme="minorEastAsia" w:cs="Times New Roman" w:hint="eastAsia"/>
          <w:color w:val="000000" w:themeColor="text1"/>
          <w:szCs w:val="32"/>
        </w:rPr>
        <w:t>与社会工作、社会组织、社区工作互动，做政府决策部署的“讲解员”，社会救助政策的“宣传员”，反映群众诉求的“信息员”，诚信救助的“监督员”，救助服务的“协理员”；与孔子研究院等专业机构合作，建设一批“信</w:t>
      </w:r>
      <w:r>
        <w:rPr>
          <w:rFonts w:hAnsiTheme="minorEastAsia" w:cs="Times New Roman" w:hint="eastAsia"/>
          <w:color w:val="000000" w:themeColor="text1"/>
          <w:kern w:val="0"/>
          <w:szCs w:val="32"/>
        </w:rPr>
        <w:t>·讲堂</w:t>
      </w:r>
      <w:r>
        <w:rPr>
          <w:rFonts w:hAnsiTheme="minorEastAsia" w:cs="Times New Roman" w:hint="eastAsia"/>
          <w:color w:val="000000" w:themeColor="text1"/>
          <w:szCs w:val="32"/>
        </w:rPr>
        <w:t>”，宣传诚信文化；发放诚信告知书和诚信提示卡，</w:t>
      </w:r>
      <w:r>
        <w:rPr>
          <w:rFonts w:hAnsiTheme="minorEastAsia" w:cs="Times New Roman" w:hint="eastAsia"/>
          <w:color w:val="000000" w:themeColor="text1"/>
          <w:szCs w:val="32"/>
          <w:lang w:val="zh-CN"/>
        </w:rPr>
        <w:t>倡导救助对象在家庭人口、收入发生变化时主动告知</w:t>
      </w:r>
      <w:r>
        <w:rPr>
          <w:rFonts w:hAnsiTheme="minorEastAsia" w:cs="Times New Roman" w:hint="eastAsia"/>
          <w:color w:val="000000" w:themeColor="text1"/>
          <w:szCs w:val="32"/>
        </w:rPr>
        <w:t>镇街</w:t>
      </w:r>
      <w:r>
        <w:rPr>
          <w:rFonts w:hAnsiTheme="minorEastAsia" w:cs="Times New Roman" w:hint="eastAsia"/>
          <w:color w:val="000000" w:themeColor="text1"/>
          <w:szCs w:val="32"/>
          <w:lang w:val="zh-CN"/>
        </w:rPr>
        <w:t>，主动配合动态管理；建设上下贯通的核对平台，扩充核对信息源，提升核对效率；评</w:t>
      </w:r>
      <w:r>
        <w:rPr>
          <w:rFonts w:hAnsiTheme="minorEastAsia" w:cs="Times New Roman" w:hint="eastAsia"/>
          <w:color w:val="000000" w:themeColor="text1"/>
          <w:szCs w:val="32"/>
        </w:rPr>
        <w:t>选</w:t>
      </w:r>
      <w:r>
        <w:rPr>
          <w:rFonts w:hAnsiTheme="minorEastAsia" w:cs="Times New Roman" w:hint="eastAsia"/>
          <w:color w:val="000000" w:themeColor="text1"/>
          <w:szCs w:val="32"/>
          <w:lang w:val="zh-CN"/>
        </w:rPr>
        <w:t>一批社会救助诚信个人，树立诚信榜样；开</w:t>
      </w:r>
      <w:r>
        <w:rPr>
          <w:rFonts w:hAnsiTheme="minorEastAsia" w:cs="Times New Roman" w:hint="eastAsia"/>
          <w:color w:val="000000" w:themeColor="text1"/>
          <w:szCs w:val="32"/>
        </w:rPr>
        <w:t>办</w:t>
      </w:r>
      <w:r>
        <w:rPr>
          <w:rFonts w:hAnsiTheme="minorEastAsia" w:cs="Times New Roman" w:hint="eastAsia"/>
          <w:color w:val="000000" w:themeColor="text1"/>
          <w:szCs w:val="32"/>
          <w:lang w:val="zh-CN"/>
        </w:rPr>
        <w:t>诚信救助论坛，</w:t>
      </w:r>
      <w:r>
        <w:rPr>
          <w:rFonts w:hAnsiTheme="minorEastAsia" w:cs="Times New Roman" w:hint="eastAsia"/>
          <w:color w:val="000000" w:themeColor="text1"/>
          <w:szCs w:val="32"/>
        </w:rPr>
        <w:t>扩大“信</w:t>
      </w:r>
      <w:r>
        <w:rPr>
          <w:rFonts w:hAnsiTheme="minorEastAsia" w:cs="Times New Roman" w:hint="eastAsia"/>
          <w:color w:val="000000" w:themeColor="text1"/>
          <w:kern w:val="0"/>
          <w:szCs w:val="32"/>
        </w:rPr>
        <w:t>·救助</w:t>
      </w:r>
      <w:r>
        <w:rPr>
          <w:rFonts w:hAnsiTheme="minorEastAsia" w:cs="Times New Roman" w:hint="eastAsia"/>
          <w:color w:val="000000" w:themeColor="text1"/>
          <w:szCs w:val="32"/>
        </w:rPr>
        <w:t>”品牌影响力，形成社会共识</w:t>
      </w:r>
      <w:r>
        <w:rPr>
          <w:rFonts w:hAnsiTheme="minorEastAsia" w:cs="Times New Roman" w:hint="eastAsia"/>
          <w:color w:val="000000" w:themeColor="text1"/>
          <w:szCs w:val="32"/>
          <w:lang w:val="zh-CN"/>
        </w:rPr>
        <w:t>；打造一批诚信救助先进镇</w:t>
      </w:r>
      <w:r>
        <w:rPr>
          <w:rFonts w:hAnsiTheme="minorEastAsia" w:cs="Times New Roman" w:hint="eastAsia"/>
          <w:color w:val="000000" w:themeColor="text1"/>
          <w:szCs w:val="32"/>
        </w:rPr>
        <w:t>街</w:t>
      </w:r>
      <w:r>
        <w:rPr>
          <w:rFonts w:hAnsiTheme="minorEastAsia" w:cs="Times New Roman" w:hint="eastAsia"/>
          <w:color w:val="000000" w:themeColor="text1"/>
          <w:szCs w:val="32"/>
          <w:lang w:val="zh-CN"/>
        </w:rPr>
        <w:t>和村居，充分发挥试点单位的引领作用；充分利用广播电视、互联网、村居公示栏、地名路牌等，</w:t>
      </w:r>
      <w:r>
        <w:rPr>
          <w:rFonts w:hAnsiTheme="minorEastAsia" w:cs="仿宋" w:hint="eastAsia"/>
          <w:color w:val="000000" w:themeColor="text1"/>
          <w:kern w:val="0"/>
          <w:szCs w:val="32"/>
        </w:rPr>
        <w:t>广泛宣传诚信文化和社会救助政策。试点以来，不断涌现主动申请退出低保的典型事例，全市有</w:t>
      </w:r>
      <w:r>
        <w:rPr>
          <w:rFonts w:hAnsiTheme="minorEastAsia" w:cs="仿宋" w:hint="eastAsia"/>
          <w:color w:val="000000" w:themeColor="text1"/>
          <w:kern w:val="0"/>
          <w:szCs w:val="32"/>
        </w:rPr>
        <w:t>167</w:t>
      </w:r>
      <w:r>
        <w:rPr>
          <w:rFonts w:hAnsiTheme="minorEastAsia" w:cs="仿宋" w:hint="eastAsia"/>
          <w:color w:val="000000" w:themeColor="text1"/>
          <w:kern w:val="0"/>
          <w:szCs w:val="32"/>
        </w:rPr>
        <w:t>户</w:t>
      </w:r>
      <w:r>
        <w:rPr>
          <w:rFonts w:hAnsiTheme="minorEastAsia" w:cs="仿宋" w:hint="eastAsia"/>
          <w:color w:val="000000" w:themeColor="text1"/>
          <w:kern w:val="0"/>
          <w:szCs w:val="32"/>
        </w:rPr>
        <w:t>323</w:t>
      </w:r>
      <w:r>
        <w:rPr>
          <w:rFonts w:hAnsiTheme="minorEastAsia" w:cs="仿宋" w:hint="eastAsia"/>
          <w:color w:val="000000" w:themeColor="text1"/>
          <w:kern w:val="0"/>
          <w:szCs w:val="32"/>
        </w:rPr>
        <w:t>人因家庭经济状况明显好转主动申请退出低保；</w:t>
      </w:r>
      <w:r>
        <w:rPr>
          <w:rFonts w:hAnsiTheme="minorEastAsia" w:cs="仿宋" w:hint="eastAsia"/>
          <w:color w:val="000000" w:themeColor="text1"/>
          <w:kern w:val="0"/>
          <w:szCs w:val="32"/>
        </w:rPr>
        <w:t>5</w:t>
      </w:r>
      <w:r>
        <w:rPr>
          <w:rFonts w:hAnsiTheme="minorEastAsia" w:cs="仿宋" w:hint="eastAsia"/>
          <w:color w:val="000000" w:themeColor="text1"/>
          <w:kern w:val="0"/>
          <w:szCs w:val="32"/>
        </w:rPr>
        <w:t>人因一般失信行为受到批评教育，</w:t>
      </w:r>
      <w:r>
        <w:rPr>
          <w:rFonts w:hAnsiTheme="minorEastAsia" w:cs="仿宋" w:hint="eastAsia"/>
          <w:color w:val="000000" w:themeColor="text1"/>
          <w:kern w:val="0"/>
          <w:szCs w:val="32"/>
        </w:rPr>
        <w:t>1</w:t>
      </w:r>
      <w:r>
        <w:rPr>
          <w:rFonts w:hAnsiTheme="minorEastAsia" w:cs="仿宋" w:hint="eastAsia"/>
          <w:color w:val="000000" w:themeColor="text1"/>
          <w:kern w:val="0"/>
          <w:szCs w:val="32"/>
        </w:rPr>
        <w:t>人因较重失信行为被约谈。</w:t>
      </w:r>
    </w:p>
    <w:sectPr w:rsidR="00AE51E2">
      <w:footerReference w:type="even" r:id="rId8"/>
      <w:footerReference w:type="default" r:id="rId9"/>
      <w:pgSz w:w="11906" w:h="16838"/>
      <w:pgMar w:top="1440" w:right="1800" w:bottom="1440" w:left="1800" w:header="851" w:footer="1191"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A30" w:rsidRDefault="00D93A30">
      <w:pPr>
        <w:spacing w:line="240" w:lineRule="auto"/>
      </w:pPr>
      <w:r>
        <w:separator/>
      </w:r>
    </w:p>
  </w:endnote>
  <w:endnote w:type="continuationSeparator" w:id="0">
    <w:p w:rsidR="00D93A30" w:rsidRDefault="00D93A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1E2" w:rsidRDefault="00D93A3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E51E2" w:rsidRDefault="00D93A30">
                          <w:pPr>
                            <w:pStyle w:val="a3"/>
                          </w:pPr>
                          <w:r>
                            <w:rPr>
                              <w:rFonts w:hint="eastAsia"/>
                            </w:rPr>
                            <w:fldChar w:fldCharType="begin"/>
                          </w:r>
                          <w:r>
                            <w:rPr>
                              <w:rFonts w:hint="eastAsia"/>
                            </w:rPr>
                            <w:instrText xml:space="preserve"> PAGE  \* MERGEFORMAT </w:instrText>
                          </w:r>
                          <w:r>
                            <w:rPr>
                              <w:rFonts w:hint="eastAsia"/>
                            </w:rPr>
                            <w:fldChar w:fldCharType="separate"/>
                          </w:r>
                          <w:r w:rsidR="00B22D0C">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AE51E2" w:rsidRDefault="00D93A30">
                    <w:pPr>
                      <w:pStyle w:val="a3"/>
                    </w:pPr>
                    <w:r>
                      <w:rPr>
                        <w:rFonts w:hint="eastAsia"/>
                      </w:rPr>
                      <w:fldChar w:fldCharType="begin"/>
                    </w:r>
                    <w:r>
                      <w:rPr>
                        <w:rFonts w:hint="eastAsia"/>
                      </w:rPr>
                      <w:instrText xml:space="preserve"> PAGE  \* MERGEFORMAT </w:instrText>
                    </w:r>
                    <w:r>
                      <w:rPr>
                        <w:rFonts w:hint="eastAsia"/>
                      </w:rPr>
                      <w:fldChar w:fldCharType="separate"/>
                    </w:r>
                    <w:r w:rsidR="00B22D0C">
                      <w:rPr>
                        <w:noProof/>
                      </w:rPr>
                      <w:t>2</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1E2" w:rsidRDefault="00D93A30">
    <w:pPr>
      <w:pStyle w:val="a3"/>
      <w:jc w:val="right"/>
      <w:rPr>
        <w:rFonts w:asciiTheme="minorEastAsia" w:eastAsiaTheme="minorEastAsia" w:hAnsiTheme="minorEastAsia"/>
        <w:sz w:val="28"/>
        <w:szCs w:val="28"/>
      </w:rPr>
    </w:pPr>
    <w:r>
      <w:rPr>
        <w:noProof/>
        <w:sz w:val="2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E51E2" w:rsidRDefault="00D93A30">
                          <w:pPr>
                            <w:pStyle w:val="a3"/>
                          </w:pPr>
                          <w:r>
                            <w:rPr>
                              <w:rFonts w:hint="eastAsia"/>
                            </w:rPr>
                            <w:fldChar w:fldCharType="begin"/>
                          </w:r>
                          <w:r>
                            <w:rPr>
                              <w:rFonts w:hint="eastAsia"/>
                            </w:rPr>
                            <w:instrText xml:space="preserve"> PAGE  \* MERGEFORMAT </w:instrText>
                          </w:r>
                          <w:r>
                            <w:rPr>
                              <w:rFonts w:hint="eastAsia"/>
                            </w:rPr>
                            <w:fldChar w:fldCharType="separate"/>
                          </w:r>
                          <w:r w:rsidR="00B22D0C">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AE51E2" w:rsidRDefault="00D93A30">
                    <w:pPr>
                      <w:pStyle w:val="a3"/>
                    </w:pPr>
                    <w:r>
                      <w:rPr>
                        <w:rFonts w:hint="eastAsia"/>
                      </w:rPr>
                      <w:fldChar w:fldCharType="begin"/>
                    </w:r>
                    <w:r>
                      <w:rPr>
                        <w:rFonts w:hint="eastAsia"/>
                      </w:rPr>
                      <w:instrText xml:space="preserve"> PAGE  \* MERGEFORMAT </w:instrText>
                    </w:r>
                    <w:r>
                      <w:rPr>
                        <w:rFonts w:hint="eastAsia"/>
                      </w:rPr>
                      <w:fldChar w:fldCharType="separate"/>
                    </w:r>
                    <w:r w:rsidR="00B22D0C">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A30" w:rsidRDefault="00D93A30">
      <w:pPr>
        <w:spacing w:line="240" w:lineRule="auto"/>
      </w:pPr>
      <w:r>
        <w:separator/>
      </w:r>
    </w:p>
  </w:footnote>
  <w:footnote w:type="continuationSeparator" w:id="0">
    <w:p w:rsidR="00D93A30" w:rsidRDefault="00D93A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60F"/>
    <w:rsid w:val="00022448"/>
    <w:rsid w:val="00042A8B"/>
    <w:rsid w:val="000439B8"/>
    <w:rsid w:val="00050252"/>
    <w:rsid w:val="000709DF"/>
    <w:rsid w:val="0011257B"/>
    <w:rsid w:val="001357BB"/>
    <w:rsid w:val="00140F39"/>
    <w:rsid w:val="00167583"/>
    <w:rsid w:val="00174F52"/>
    <w:rsid w:val="00184AD6"/>
    <w:rsid w:val="00197CB5"/>
    <w:rsid w:val="001A57F2"/>
    <w:rsid w:val="001D2761"/>
    <w:rsid w:val="001E357B"/>
    <w:rsid w:val="001E3F8E"/>
    <w:rsid w:val="00211584"/>
    <w:rsid w:val="00237761"/>
    <w:rsid w:val="00244485"/>
    <w:rsid w:val="00297EC5"/>
    <w:rsid w:val="002B6211"/>
    <w:rsid w:val="002C0806"/>
    <w:rsid w:val="002D16CB"/>
    <w:rsid w:val="002F287E"/>
    <w:rsid w:val="0034291E"/>
    <w:rsid w:val="003620FF"/>
    <w:rsid w:val="0037546B"/>
    <w:rsid w:val="00382B56"/>
    <w:rsid w:val="00384E5E"/>
    <w:rsid w:val="003C63D2"/>
    <w:rsid w:val="003E0C5D"/>
    <w:rsid w:val="0040660F"/>
    <w:rsid w:val="00460366"/>
    <w:rsid w:val="00495413"/>
    <w:rsid w:val="004E3B56"/>
    <w:rsid w:val="0050249A"/>
    <w:rsid w:val="00533C88"/>
    <w:rsid w:val="00593B16"/>
    <w:rsid w:val="005C1FEB"/>
    <w:rsid w:val="005D303C"/>
    <w:rsid w:val="005F2437"/>
    <w:rsid w:val="005F7FB3"/>
    <w:rsid w:val="006146B9"/>
    <w:rsid w:val="00643472"/>
    <w:rsid w:val="006658A8"/>
    <w:rsid w:val="00675A4E"/>
    <w:rsid w:val="00703CD3"/>
    <w:rsid w:val="007059B0"/>
    <w:rsid w:val="00722C1C"/>
    <w:rsid w:val="00741B0E"/>
    <w:rsid w:val="00745887"/>
    <w:rsid w:val="00774A1E"/>
    <w:rsid w:val="007F126C"/>
    <w:rsid w:val="00836E1B"/>
    <w:rsid w:val="00892BF5"/>
    <w:rsid w:val="008B64A8"/>
    <w:rsid w:val="008E1AD4"/>
    <w:rsid w:val="008F473E"/>
    <w:rsid w:val="008F579B"/>
    <w:rsid w:val="009665FE"/>
    <w:rsid w:val="0097132E"/>
    <w:rsid w:val="009919C1"/>
    <w:rsid w:val="009B1575"/>
    <w:rsid w:val="00A1107B"/>
    <w:rsid w:val="00A31037"/>
    <w:rsid w:val="00A40EBC"/>
    <w:rsid w:val="00A50C2D"/>
    <w:rsid w:val="00A77E0C"/>
    <w:rsid w:val="00A92390"/>
    <w:rsid w:val="00AA16D6"/>
    <w:rsid w:val="00AB055B"/>
    <w:rsid w:val="00AD1441"/>
    <w:rsid w:val="00AD388E"/>
    <w:rsid w:val="00AE3DA3"/>
    <w:rsid w:val="00AE51E2"/>
    <w:rsid w:val="00B22D0C"/>
    <w:rsid w:val="00B65370"/>
    <w:rsid w:val="00B72D9B"/>
    <w:rsid w:val="00B77155"/>
    <w:rsid w:val="00BA01B2"/>
    <w:rsid w:val="00C172B7"/>
    <w:rsid w:val="00C30DC4"/>
    <w:rsid w:val="00C51394"/>
    <w:rsid w:val="00C62178"/>
    <w:rsid w:val="00C81B4D"/>
    <w:rsid w:val="00C91DF0"/>
    <w:rsid w:val="00CC5208"/>
    <w:rsid w:val="00CF5007"/>
    <w:rsid w:val="00CF51D2"/>
    <w:rsid w:val="00D4055B"/>
    <w:rsid w:val="00D45BFF"/>
    <w:rsid w:val="00D61AB1"/>
    <w:rsid w:val="00D67670"/>
    <w:rsid w:val="00D93A30"/>
    <w:rsid w:val="00D96942"/>
    <w:rsid w:val="00DC30C8"/>
    <w:rsid w:val="00DC57E6"/>
    <w:rsid w:val="00DE3A72"/>
    <w:rsid w:val="00DF7149"/>
    <w:rsid w:val="00E14B82"/>
    <w:rsid w:val="00E56223"/>
    <w:rsid w:val="00E610B3"/>
    <w:rsid w:val="00EC080C"/>
    <w:rsid w:val="00ED45FA"/>
    <w:rsid w:val="00EF4367"/>
    <w:rsid w:val="00EF5F6E"/>
    <w:rsid w:val="00F40474"/>
    <w:rsid w:val="00F54C68"/>
    <w:rsid w:val="00FC1E68"/>
    <w:rsid w:val="00FC7C3D"/>
    <w:rsid w:val="11AB4FDB"/>
    <w:rsid w:val="29B91B3E"/>
    <w:rsid w:val="2A0266E7"/>
    <w:rsid w:val="2E1C55BA"/>
    <w:rsid w:val="31D71BDA"/>
    <w:rsid w:val="396E757A"/>
    <w:rsid w:val="489477F8"/>
    <w:rsid w:val="508829EF"/>
    <w:rsid w:val="5E781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7ACA17-20AC-4C73-A57C-D4CE4314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napToGrid w:val="0"/>
      <w:spacing w:line="590" w:lineRule="exact"/>
      <w:jc w:val="both"/>
    </w:pPr>
    <w:rPr>
      <w:rFonts w:ascii="仿宋_GB2312" w:eastAsia="仿宋_GB2312"/>
      <w:kern w:val="2"/>
      <w:sz w:val="32"/>
      <w:szCs w:val="22"/>
    </w:rPr>
  </w:style>
  <w:style w:type="paragraph" w:styleId="1">
    <w:name w:val="heading 1"/>
    <w:basedOn w:val="a"/>
    <w:next w:val="a"/>
    <w:link w:val="1Char"/>
    <w:uiPriority w:val="9"/>
    <w:qFormat/>
    <w:pPr>
      <w:jc w:val="center"/>
      <w:outlineLvl w:val="0"/>
    </w:pPr>
    <w:rPr>
      <w:rFonts w:ascii="方正小标宋简体" w:eastAsia="方正小标宋简体"/>
      <w:bCs/>
      <w:kern w:val="44"/>
      <w:sz w:val="44"/>
      <w:szCs w:val="44"/>
    </w:rPr>
  </w:style>
  <w:style w:type="paragraph" w:styleId="2">
    <w:name w:val="heading 2"/>
    <w:basedOn w:val="a"/>
    <w:next w:val="a"/>
    <w:link w:val="2Char"/>
    <w:uiPriority w:val="9"/>
    <w:unhideWhenUsed/>
    <w:qFormat/>
    <w:pPr>
      <w:jc w:val="center"/>
      <w:outlineLvl w:val="1"/>
    </w:pPr>
    <w:rPr>
      <w:rFonts w:ascii="楷体_GB2312" w:eastAsia="楷体_GB2312" w:hAnsiTheme="majorHAnsi" w:cstheme="majorBidi"/>
      <w:bCs/>
      <w:szCs w:val="32"/>
    </w:rPr>
  </w:style>
  <w:style w:type="paragraph" w:styleId="3">
    <w:name w:val="heading 3"/>
    <w:basedOn w:val="a"/>
    <w:next w:val="a"/>
    <w:link w:val="3Char"/>
    <w:uiPriority w:val="9"/>
    <w:unhideWhenUsed/>
    <w:qFormat/>
    <w:pPr>
      <w:ind w:firstLine="641"/>
      <w:outlineLvl w:val="2"/>
    </w:pPr>
    <w:rPr>
      <w:rFonts w:ascii="黑体" w:eastAsia="黑体"/>
      <w:bCs/>
      <w:szCs w:val="32"/>
    </w:rPr>
  </w:style>
  <w:style w:type="paragraph" w:styleId="4">
    <w:name w:val="heading 4"/>
    <w:basedOn w:val="a"/>
    <w:next w:val="a"/>
    <w:link w:val="4Char"/>
    <w:uiPriority w:val="9"/>
    <w:unhideWhenUsed/>
    <w:qFormat/>
    <w:pPr>
      <w:keepNext/>
      <w:keepLines/>
      <w:spacing w:before="280" w:after="290" w:line="376" w:lineRule="atLeast"/>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jc w:val="center"/>
    </w:pPr>
    <w:rPr>
      <w:sz w:val="18"/>
      <w:szCs w:val="18"/>
    </w:rPr>
  </w:style>
  <w:style w:type="paragraph" w:styleId="a5">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rFonts w:ascii="方正小标宋简体" w:eastAsia="方正小标宋简体"/>
      <w:bCs/>
      <w:kern w:val="44"/>
      <w:sz w:val="44"/>
      <w:szCs w:val="44"/>
    </w:rPr>
  </w:style>
  <w:style w:type="character" w:customStyle="1" w:styleId="2Char">
    <w:name w:val="标题 2 Char"/>
    <w:basedOn w:val="a0"/>
    <w:link w:val="2"/>
    <w:uiPriority w:val="9"/>
    <w:qFormat/>
    <w:rPr>
      <w:rFonts w:ascii="楷体_GB2312" w:eastAsia="楷体_GB2312" w:hAnsiTheme="majorHAnsi" w:cstheme="majorBidi"/>
      <w:bCs/>
      <w:sz w:val="32"/>
      <w:szCs w:val="32"/>
    </w:rPr>
  </w:style>
  <w:style w:type="character" w:customStyle="1" w:styleId="3Char">
    <w:name w:val="标题 3 Char"/>
    <w:basedOn w:val="a0"/>
    <w:link w:val="3"/>
    <w:uiPriority w:val="9"/>
    <w:qFormat/>
    <w:rPr>
      <w:rFonts w:ascii="黑体" w:eastAsia="黑体"/>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NormalCharacter">
    <w:name w:val="NormalCharacter"/>
    <w:uiPriority w:val="99"/>
    <w:semiHidden/>
    <w:qFormat/>
    <w:rPr>
      <w:rFonts w:ascii="Calibri" w:eastAsia="宋体" w:hAnsi="Calibri"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D7D96A-5083-4DC4-9E48-82B88A24C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152</Words>
  <Characters>873</Characters>
  <Application>Microsoft Office Word</Application>
  <DocSecurity>0</DocSecurity>
  <Lines>7</Lines>
  <Paragraphs>2</Paragraphs>
  <ScaleCrop>false</ScaleCrop>
  <Company>神州网信技术有限公司</Company>
  <LinksUpToDate>false</LinksUpToDate>
  <CharactersWithSpaces>1023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94</cp:revision>
  <cp:lastPrinted>2020-11-23T03:36:00Z</cp:lastPrinted>
  <dcterms:created xsi:type="dcterms:W3CDTF">2020-11-19T06:30:00Z</dcterms:created>
  <dcterms:modified xsi:type="dcterms:W3CDTF">2021-01-28T00:30:00Z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